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b w:val="0"/>
          <w:sz w:val="28"/>
          <w:szCs w:val="28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margin">
                  <wp:posOffset>515193</wp:posOffset>
                </wp:positionV>
                <wp:extent cx="6009644" cy="1130936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45941" y="3219295"/>
                          <a:ext cx="6000119" cy="112141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d0d0d"/>
                                <w:sz w:val="24"/>
                                <w:vertAlign w:val="baseline"/>
                              </w:rPr>
                              <w:t xml:space="preserve">Before completing this template, you should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read the guidance on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using pupil premium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Before publishing your completed statement, you should delete the instructions (text in italics) in this template, including this text box.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margin">
                  <wp:posOffset>515193</wp:posOffset>
                </wp:positionV>
                <wp:extent cx="6009644" cy="1130936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9644" cy="1130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Pupil premium strategy statement</w:t>
      </w:r>
    </w:p>
    <w:p w:rsidR="00000000" w:rsidDel="00000000" w:rsidP="00000000" w:rsidRDefault="00000000" w:rsidRPr="00000000" w14:paraId="00000002">
      <w:pPr>
        <w:pStyle w:val="Heading2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This statement details our school’s use of pupil premium (and recovery premium for the 2021 to 2022 academic year) funding to help improve the attainment of our disadvantaged pupils. </w:t>
      </w:r>
    </w:p>
    <w:p w:rsidR="00000000" w:rsidDel="00000000" w:rsidP="00000000" w:rsidRDefault="00000000" w:rsidRPr="00000000" w14:paraId="00000003">
      <w:pPr>
        <w:pStyle w:val="Heading2"/>
        <w:spacing w:before="240" w:lineRule="auto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It outlines our pupil premium strategy, how we intend to spend the funding in this academic year and the effect that last year’s spending of pupil premium had within our school. 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School overview</w:t>
      </w:r>
    </w:p>
    <w:tbl>
      <w:tblPr>
        <w:tblStyle w:val="Table1"/>
        <w:tblW w:w="9486.0" w:type="dxa"/>
        <w:jc w:val="left"/>
        <w:tblInd w:w="-108.0" w:type="dxa"/>
        <w:tblLayout w:type="fixed"/>
        <w:tblLook w:val="0400"/>
      </w:tblPr>
      <w:tblGrid>
        <w:gridCol w:w="6517"/>
        <w:gridCol w:w="2969"/>
        <w:tblGridChange w:id="0">
          <w:tblGrid>
            <w:gridCol w:w="6517"/>
            <w:gridCol w:w="2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Hugh Joicey C of E VA First School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pupils in school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Proportion (%) of pupil premium eligible pupils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 pupils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 FSM 15%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year/years that our current pupil premium strategy plan covers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 year plans are recommended)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21-22, 22-23, 23-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this statement was published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December 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on which it will be reviewed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December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Statement authorised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Jacqueline Dalrymple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premium 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Jacqueline Dalrymple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Governor / Trustee lead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Adele Pearson</w:t>
            </w:r>
          </w:p>
        </w:tc>
      </w:tr>
    </w:tbl>
    <w:p w:rsidR="00000000" w:rsidDel="00000000" w:rsidP="00000000" w:rsidRDefault="00000000" w:rsidRPr="00000000" w14:paraId="0000001A">
      <w:pPr>
        <w:spacing w:before="480" w:line="240" w:lineRule="auto"/>
        <w:rPr>
          <w:b w:val="1"/>
          <w:color w:val="104f75"/>
          <w:sz w:val="32"/>
          <w:szCs w:val="32"/>
        </w:rPr>
      </w:pPr>
      <w:r w:rsidDel="00000000" w:rsidR="00000000" w:rsidRPr="00000000">
        <w:rPr>
          <w:b w:val="1"/>
          <w:color w:val="104f75"/>
          <w:sz w:val="32"/>
          <w:szCs w:val="32"/>
          <w:rtl w:val="0"/>
        </w:rPr>
        <w:t xml:space="preserve">Funding overview</w:t>
      </w:r>
    </w:p>
    <w:tbl>
      <w:tblPr>
        <w:tblStyle w:val="Table2"/>
        <w:tblW w:w="9486.0" w:type="dxa"/>
        <w:jc w:val="left"/>
        <w:tblInd w:w="-108.0" w:type="dxa"/>
        <w:tblLayout w:type="fixed"/>
        <w:tblLook w:val="0400"/>
      </w:tblPr>
      <w:tblGrid>
        <w:gridCol w:w="6516"/>
        <w:gridCol w:w="2970"/>
        <w:tblGridChange w:id="0">
          <w:tblGrid>
            <w:gridCol w:w="6516"/>
            <w:gridCol w:w="2970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premium funding allocation this academic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  <w:t xml:space="preserve">11,385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Recovery premium funding allocation this academic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rtl w:val="0"/>
              </w:rPr>
              <w:t xml:space="preserve">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Pupil premium funding carried forward from previous years (enter £0 if not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budget for this academic year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£1</w:t>
            </w:r>
            <w:r w:rsidDel="00000000" w:rsidR="00000000" w:rsidRPr="00000000">
              <w:rPr>
                <w:rtl w:val="0"/>
              </w:rPr>
              <w:t xml:space="preserve">3,385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Part A: Pupil premium strategy plan</w:t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Statement of intent</w:t>
      </w:r>
    </w:p>
    <w:tbl>
      <w:tblPr>
        <w:tblStyle w:val="Table3"/>
        <w:tblW w:w="9486.0" w:type="dxa"/>
        <w:jc w:val="left"/>
        <w:tblInd w:w="-108.0" w:type="dxa"/>
        <w:tblLayout w:type="fixed"/>
        <w:tblLook w:val="0400"/>
      </w:tblPr>
      <w:tblGrid>
        <w:gridCol w:w="9486"/>
        <w:tblGridChange w:id="0">
          <w:tblGrid>
            <w:gridCol w:w="94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before="12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You may want to include information on: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your ultimate objectives for your disadvantaged pupils?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does your current pupil premium strategy plan work towards achieving those objectives?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88" w:lineRule="auto"/>
              <w:ind w:left="720" w:right="0" w:hanging="360"/>
              <w:jc w:val="left"/>
              <w:rPr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the key principles of your strategy plan?</w:t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spacing w:before="600" w:lineRule="auto"/>
        <w:rPr/>
      </w:pPr>
      <w:r w:rsidDel="00000000" w:rsidR="00000000" w:rsidRPr="00000000">
        <w:rPr>
          <w:rtl w:val="0"/>
        </w:rPr>
        <w:t xml:space="preserve">Challenges</w:t>
      </w:r>
    </w:p>
    <w:p w:rsidR="00000000" w:rsidDel="00000000" w:rsidP="00000000" w:rsidRDefault="00000000" w:rsidRPr="00000000" w14:paraId="0000002D">
      <w:pPr>
        <w:spacing w:before="120" w:line="240" w:lineRule="auto"/>
        <w:rPr/>
      </w:pPr>
      <w:r w:rsidDel="00000000" w:rsidR="00000000" w:rsidRPr="00000000">
        <w:rPr>
          <w:color w:val="000000"/>
          <w:rtl w:val="0"/>
        </w:rPr>
        <w:t xml:space="preserve">This details the key challenges to achievement that we have identified among our disadvantaged pupils.</w:t>
      </w: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-108.0" w:type="dxa"/>
        <w:tblLayout w:type="fixed"/>
        <w:tblLook w:val="0400"/>
      </w:tblPr>
      <w:tblGrid>
        <w:gridCol w:w="1560"/>
        <w:gridCol w:w="7920"/>
        <w:tblGridChange w:id="0">
          <w:tblGrid>
            <w:gridCol w:w="1560"/>
            <w:gridCol w:w="7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 of challenge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significant crossover with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Wellbeing, Social and Emotional and Behavioural issues with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Low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Income and Low attainment 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6/9 Working Below Age related Expectations)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a significant proportion of our PP children with experience of Trauma and Attachment issues and/or are Looked After/Post Looked After children (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/9)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 in a rural area with rising fuel costs and poor transport networks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Few support networks in isolated rural area e.g for Trauma counselling or Autism support</w:t>
            </w:r>
          </w:p>
        </w:tc>
      </w:tr>
    </w:tbl>
    <w:p w:rsidR="00000000" w:rsidDel="00000000" w:rsidP="00000000" w:rsidRDefault="00000000" w:rsidRPr="00000000" w14:paraId="00000038">
      <w:pPr>
        <w:pStyle w:val="Heading2"/>
        <w:spacing w:before="600" w:lineRule="auto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Intended outcomes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This explains the outcomes we are aiming for by the end of our current strategy plan, and how we will measure whether they have been achieved.</w:t>
      </w:r>
      <w:r w:rsidDel="00000000" w:rsidR="00000000" w:rsidRPr="00000000">
        <w:rPr>
          <w:rtl w:val="0"/>
        </w:rPr>
      </w:r>
    </w:p>
    <w:tbl>
      <w:tblPr>
        <w:tblStyle w:val="Table5"/>
        <w:tblW w:w="9486.0" w:type="dxa"/>
        <w:jc w:val="left"/>
        <w:tblInd w:w="-108.0" w:type="dxa"/>
        <w:tblLayout w:type="fixed"/>
        <w:tblLook w:val="0400"/>
      </w:tblPr>
      <w:tblGrid>
        <w:gridCol w:w="4815"/>
        <w:gridCol w:w="4671"/>
        <w:tblGridChange w:id="0">
          <w:tblGrid>
            <w:gridCol w:w="4815"/>
            <w:gridCol w:w="4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Intended outcome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Success criteria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our children to make the best possible academic progress they can.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5/9 working at Age Related Expectations, others demonstrating good progress in Phonics, reading, writing and Maths.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our children to make the best possible emotional development they 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Behaviour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tracking shows they are making good progress and working within their age group - Play Therapy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Speech and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Language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Therap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y measures show significant improvements over time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children to access extra curricular Clubs – including Sports, film, gardening, lego, science, music,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languages, piano lessons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Transport provided and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attend at least 1 club per half term after school.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3/5of Y2 and above have free piano lessons weekly. Remaining 2 to be offered when space available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b w:val="1"/>
          <w:color w:val="104f75"/>
          <w:sz w:val="32"/>
          <w:szCs w:val="32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Activity in this academic year: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480" w:lineRule="auto"/>
        <w:rPr>
          <w:b w:val="1"/>
        </w:rPr>
      </w:pPr>
      <w:r w:rsidDel="00000000" w:rsidR="00000000" w:rsidRPr="00000000">
        <w:rPr>
          <w:rtl w:val="0"/>
        </w:rPr>
        <w:t xml:space="preserve">This details how we intend to spend our pupil premium (and recovery premium funding) </w:t>
      </w:r>
      <w:r w:rsidDel="00000000" w:rsidR="00000000" w:rsidRPr="00000000">
        <w:rPr>
          <w:b w:val="1"/>
          <w:rtl w:val="0"/>
        </w:rPr>
        <w:t xml:space="preserve">this academic year</w:t>
      </w:r>
      <w:r w:rsidDel="00000000" w:rsidR="00000000" w:rsidRPr="00000000">
        <w:rPr>
          <w:rtl w:val="0"/>
        </w:rPr>
        <w:t xml:space="preserve"> to address the challenges listed above.Teaching (for example, CPD, recruitment and retention)  </w:t>
      </w:r>
      <w:r w:rsidDel="00000000" w:rsidR="00000000" w:rsidRPr="00000000">
        <w:rPr>
          <w:b w:val="1"/>
          <w:rtl w:val="0"/>
        </w:rPr>
        <w:t xml:space="preserve">Budgeted cost: £13,438</w:t>
      </w:r>
    </w:p>
    <w:tbl>
      <w:tblPr>
        <w:tblStyle w:val="Table6"/>
        <w:tblW w:w="9486.0" w:type="dxa"/>
        <w:jc w:val="left"/>
        <w:tblInd w:w="-108.0" w:type="dxa"/>
        <w:tblLayout w:type="fixed"/>
        <w:tblLook w:val="0400"/>
      </w:tblPr>
      <w:tblGrid>
        <w:gridCol w:w="2688"/>
        <w:gridCol w:w="4254"/>
        <w:gridCol w:w="2544"/>
        <w:tblGridChange w:id="0">
          <w:tblGrid>
            <w:gridCol w:w="2688"/>
            <w:gridCol w:w="4254"/>
            <w:gridCol w:w="2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that supports this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number(s) addressed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Additional TA support evidence-based interventions, for outdoor learning supervision, streamed phonics and maths, swimming, wellbeing.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EEF recommendations: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TAs support more able children so Teachers can have equal time with less able and disadvantaged children.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TAs contribute to planning and lead their own group interventions based on Read Write Inc and CLIC maths and Rekinrek,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Therapy (Melting the Iceberg) and Speech and Language.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</w:t>
            </w:r>
          </w:p>
        </w:tc>
      </w:tr>
      <w:tr>
        <w:trPr>
          <w:cantSplit w:val="0"/>
          <w:trHeight w:val="5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Speech and Language Therapy 3 children x 1 hour per week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 30 weeks (90 hours)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76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Speech therapy has many benefits for children, including: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Improving communication so they will be able to express thoughts and feelings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Enabling them to speak so that others will understand what they are saying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Preparing them for school so that they can keep up with other children in learning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hd w:fill="ffffff" w:val="clear"/>
              <w:spacing w:after="0" w:afterAutospacing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Improves vocal quality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hd w:fill="ffffff" w:val="clear"/>
              <w:spacing w:after="92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Increases self-esteem and independence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1,2,3,4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‘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Therapeutic Play and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whole school approach to Regulate, Relate and Reason with our most vulnerable pupils.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Therapeutic Play has replaced Thrive as our preferred strategy to support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vul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nerable children,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especially our Looked After children and those who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 emotionally challenging behaviour.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ind w:left="57" w:right="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x Play Therapist x 5 children + 5 hours per week (150 hours)</w:t>
            </w:r>
          </w:p>
          <w:p w:rsidR="00000000" w:rsidDel="00000000" w:rsidP="00000000" w:rsidRDefault="00000000" w:rsidRPr="00000000" w14:paraId="0000005A">
            <w:pPr>
              <w:spacing w:after="60" w:before="60" w:line="240" w:lineRule="auto"/>
              <w:ind w:left="57" w:right="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60" w:before="60" w:line="240" w:lineRule="auto"/>
              <w:ind w:right="5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Therapeutic 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60" w:before="60" w:line="240" w:lineRule="auto"/>
              <w:ind w:left="57" w:right="5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play for Looked after children/Trauma affected children, those with emotional difficulties, dysregulation and who find it difficult to access the curriculum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D">
            <w:pPr>
              <w:spacing w:after="60" w:before="60" w:line="240" w:lineRule="auto"/>
              <w:ind w:left="57" w:right="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60" w:before="60" w:line="240" w:lineRule="auto"/>
              <w:ind w:left="57" w:right="57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1,2,3,4</w:t>
            </w:r>
          </w:p>
        </w:tc>
      </w:tr>
    </w:tbl>
    <w:p w:rsidR="00000000" w:rsidDel="00000000" w:rsidP="00000000" w:rsidRDefault="00000000" w:rsidRPr="00000000" w14:paraId="0000005F">
      <w:pPr>
        <w:keepNext w:val="1"/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color w:val="104f75"/>
          <w:sz w:val="28"/>
          <w:szCs w:val="28"/>
        </w:rPr>
      </w:pPr>
      <w:r w:rsidDel="00000000" w:rsidR="00000000" w:rsidRPr="00000000">
        <w:rPr>
          <w:b w:val="1"/>
          <w:color w:val="104f75"/>
          <w:sz w:val="28"/>
          <w:szCs w:val="28"/>
          <w:rtl w:val="0"/>
        </w:rPr>
        <w:t xml:space="preserve">Targeted academic support (for example, tutoring, one-to-one support structured interventions) 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Budgeted cost: £ </w:t>
      </w:r>
      <w:r w:rsidDel="00000000" w:rsidR="00000000" w:rsidRPr="00000000">
        <w:rPr>
          <w:b w:val="1"/>
          <w:i w:val="1"/>
          <w:rtl w:val="0"/>
        </w:rPr>
        <w:t xml:space="preserve">£928 (Covid recovery grant)</w:t>
      </w:r>
      <w:r w:rsidDel="00000000" w:rsidR="00000000" w:rsidRPr="00000000">
        <w:rPr>
          <w:rtl w:val="0"/>
        </w:rPr>
      </w:r>
    </w:p>
    <w:tbl>
      <w:tblPr>
        <w:tblStyle w:val="Table7"/>
        <w:tblW w:w="9486.0" w:type="dxa"/>
        <w:jc w:val="left"/>
        <w:tblInd w:w="-108.0" w:type="dxa"/>
        <w:tblLayout w:type="fixed"/>
        <w:tblLook w:val="0400"/>
      </w:tblPr>
      <w:tblGrid>
        <w:gridCol w:w="2688"/>
        <w:gridCol w:w="4254"/>
        <w:gridCol w:w="2544"/>
        <w:tblGridChange w:id="0">
          <w:tblGrid>
            <w:gridCol w:w="2688"/>
            <w:gridCol w:w="4254"/>
            <w:gridCol w:w="2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that supports this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number(s) addressed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School-Led tutoring – Reading - Additional TA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to specifically support children who need to make up the gao with peers when no SEND is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Additional phonics, 1-1 reading, comprehension activities to enable disadvantaged child to access whole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1,2,3</w:t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b w:val="1"/>
          <w:color w:val="104f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color w:val="104f75"/>
          <w:sz w:val="28"/>
          <w:szCs w:val="28"/>
        </w:rPr>
      </w:pPr>
      <w:r w:rsidDel="00000000" w:rsidR="00000000" w:rsidRPr="00000000">
        <w:rPr>
          <w:b w:val="1"/>
          <w:color w:val="104f75"/>
          <w:sz w:val="28"/>
          <w:szCs w:val="28"/>
          <w:rtl w:val="0"/>
        </w:rPr>
        <w:t xml:space="preserve">Wider strategies (for example, related to attendance, behaviour, wellbeing)</w:t>
      </w:r>
    </w:p>
    <w:p w:rsidR="00000000" w:rsidDel="00000000" w:rsidP="00000000" w:rsidRDefault="00000000" w:rsidRPr="00000000" w14:paraId="0000006D">
      <w:pPr>
        <w:spacing w:after="120" w:before="240" w:lineRule="auto"/>
        <w:rPr/>
      </w:pPr>
      <w:r w:rsidDel="00000000" w:rsidR="00000000" w:rsidRPr="00000000">
        <w:rPr>
          <w:rtl w:val="0"/>
        </w:rPr>
        <w:t xml:space="preserve">Budgeted cost: £ 1500</w:t>
      </w:r>
    </w:p>
    <w:tbl>
      <w:tblPr>
        <w:tblStyle w:val="Table8"/>
        <w:tblW w:w="9486.0" w:type="dxa"/>
        <w:jc w:val="left"/>
        <w:tblInd w:w="-108.0" w:type="dxa"/>
        <w:tblLayout w:type="fixed"/>
        <w:tblLook w:val="0400"/>
      </w:tblPr>
      <w:tblGrid>
        <w:gridCol w:w="2688"/>
        <w:gridCol w:w="4254"/>
        <w:gridCol w:w="2544"/>
        <w:tblGridChange w:id="0">
          <w:tblGrid>
            <w:gridCol w:w="2688"/>
            <w:gridCol w:w="4254"/>
            <w:gridCol w:w="2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that supports this approach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8e2e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 number(s) addressed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PP children to attend extra curricular clubs by taxi (£10/session), swimming (£4.00/session), trips and free uniform (£30/child)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Inclusion, development of wider interests, socialisation, belonging.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Clubs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/week x 30 weeks + £600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Swimming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 £4.00x 12 weeks £288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Trips including residential up to £400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Uniform up to £180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57" w:right="5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£1468.00</w:t>
            </w:r>
          </w:p>
        </w:tc>
      </w:tr>
    </w:tbl>
    <w:p w:rsidR="00000000" w:rsidDel="00000000" w:rsidP="00000000" w:rsidRDefault="00000000" w:rsidRPr="00000000" w14:paraId="0000007C">
      <w:pPr>
        <w:spacing w:after="0" w:before="240" w:lineRule="auto"/>
        <w:rPr>
          <w:b w:val="1"/>
          <w:color w:val="104f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bookmarkStart w:colFirst="0" w:colLast="0" w:name="_3znysh7" w:id="3"/>
      <w:bookmarkEnd w:id="3"/>
      <w:r w:rsidDel="00000000" w:rsidR="00000000" w:rsidRPr="00000000">
        <w:rPr>
          <w:b w:val="1"/>
          <w:color w:val="104f75"/>
          <w:sz w:val="28"/>
          <w:szCs w:val="28"/>
          <w:rtl w:val="0"/>
        </w:rPr>
        <w:t xml:space="preserve">Total budgeted cost: £ </w:t>
      </w:r>
      <w:r w:rsidDel="00000000" w:rsidR="00000000" w:rsidRPr="00000000">
        <w:rPr>
          <w:i w:val="1"/>
          <w:color w:val="104f75"/>
          <w:sz w:val="28"/>
          <w:szCs w:val="28"/>
          <w:rtl w:val="0"/>
        </w:rPr>
        <w:t xml:space="preserve">[£13,438 + 928 + £1500= £15,866]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Part B: Review of outcomes in the previous academic year</w:t>
      </w:r>
    </w:p>
    <w:p w:rsidR="00000000" w:rsidDel="00000000" w:rsidP="00000000" w:rsidRDefault="00000000" w:rsidRPr="00000000" w14:paraId="0000007F">
      <w:pPr>
        <w:pStyle w:val="Heading2"/>
        <w:rPr/>
      </w:pPr>
      <w:r w:rsidDel="00000000" w:rsidR="00000000" w:rsidRPr="00000000">
        <w:rPr>
          <w:rtl w:val="0"/>
        </w:rPr>
        <w:t xml:space="preserve">Pupil premium strategy outcomes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This details the impact that our pupil premium activity had on pupils in the 2021 to 2022 academic year. </w:t>
      </w:r>
    </w:p>
    <w:tbl>
      <w:tblPr>
        <w:tblStyle w:val="Table9"/>
        <w:tblW w:w="9493.0" w:type="dxa"/>
        <w:jc w:val="left"/>
        <w:tblInd w:w="-108.0" w:type="dxa"/>
        <w:tblLayout w:type="fixed"/>
        <w:tblLook w:val="04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Club participation by all due to paid for taxi provision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Free residential to all.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Free trips and swimming ensuring full participation.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PP+ children had full transition, FSM children had residential, working at Greater Depth.</w:t>
            </w:r>
          </w:p>
        </w:tc>
      </w:tr>
    </w:tbl>
    <w:p w:rsidR="00000000" w:rsidDel="00000000" w:rsidP="00000000" w:rsidRDefault="00000000" w:rsidRPr="00000000" w14:paraId="00000085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27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4513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9fa4a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d0d0d"/>
        <w:sz w:val="24"/>
        <w:szCs w:val="24"/>
        <w:lang w:val="en-GB"/>
      </w:rPr>
    </w:rPrDefault>
    <w:pPrDefault>
      <w:pPr>
        <w:spacing w:after="2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color w:val="104f75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before="480" w:line="240" w:lineRule="auto"/>
    </w:pPr>
    <w:rPr>
      <w:b w:val="1"/>
      <w:color w:val="104f75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before="360" w:line="240" w:lineRule="auto"/>
    </w:pPr>
    <w:rPr>
      <w:b w:val="1"/>
      <w:color w:val="104f75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before="240" w:line="240" w:lineRule="auto"/>
    </w:pPr>
    <w:rPr>
      <w:b w:val="1"/>
      <w:color w:val="104f75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spacing w:before="240" w:line="240" w:lineRule="auto"/>
    </w:pPr>
    <w:rPr>
      <w:b w:val="1"/>
      <w:color w:val="104f75"/>
      <w:sz w:val="96"/>
      <w:szCs w:val="96"/>
    </w:rPr>
  </w:style>
  <w:style w:type="paragraph" w:styleId="Subtitle">
    <w:name w:val="Subtitle"/>
    <w:basedOn w:val="Normal"/>
    <w:next w:val="Normal"/>
    <w:pPr>
      <w:widowControl w:val="0"/>
      <w:spacing w:after="60" w:line="240" w:lineRule="auto"/>
      <w:jc w:val="center"/>
    </w:pPr>
    <w:rPr>
      <w:i w:val="1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